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Plan de Trabajo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“Espacio de Escucha Institucional”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El Programa Espacio de Escucha Institucional se constituye como un dispositivo central para el acompañamiento de las trayectorias estudiantiles en sus momentos clave: ingreso, permanencia y egreso. A través de una escucha atenta y personalizada, reconoce las particularidades de cada estudiante, atendiendo sus inquietudes, tiempos y necesidades. Paralelamente, promueve instancias grupales que habilitan la escucha compartida, el intercambio de experiencias y la construcción colectiva de sentidos.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Este abordaje dual —individual y grupal— permite no solo contener y orientar, sino también anticipar dificultades y fortalecer los vínculos institucionales. En articulación con otros programas de la Subsecretaría de Trayectorias Académicas, el Espacio de Escucha garantiza un acompañamiento integral, sostenido y respetuoso de las diversidades.</w:t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La escucha, en el ámbito universitario, no es un gesto menor: es una práctica institucional que valida la existencia del otro, legitima su palabra y construye condiciones de posibilidad para que cada estudiante pueda desplegar su proyecto formativo. En una facultad que se piensa inclusiva, el espacio de escucha se vuelve así un piso ético y pedagógico fundamental para democratizar verdaderamente las trayectorias académicas.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u w:val="single"/>
          <w:rtl w:val="0"/>
        </w:rPr>
        <w:t xml:space="preserve">Unidad Académica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Facultad de Ciencias de la Educación y Psicología (FaCEP) – Subsecretaría de Trayectorias Académicas.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Duración: 2 meses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Modalidad combinada: presencial virtual – presencial físico.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Fundamentación</w:t>
      </w:r>
      <w:r w:rsidDel="00000000" w:rsidR="00000000" w:rsidRPr="00000000">
        <w:rPr>
          <w:rtl w:val="0"/>
        </w:rPr>
        <w:t xml:space="preserve"> (breve):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u w:val="single"/>
          <w:rtl w:val="0"/>
        </w:rPr>
        <w:t xml:space="preserve">Propósitos </w:t>
      </w:r>
      <w:r w:rsidDel="00000000" w:rsidR="00000000" w:rsidRPr="00000000">
        <w:rPr>
          <w:rtl w:val="0"/>
        </w:rPr>
        <w:t xml:space="preserve">(mencionar 2):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1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u w:val="single"/>
          <w:rtl w:val="0"/>
        </w:rPr>
        <w:t xml:space="preserve">Actividades</w:t>
      </w:r>
      <w:r w:rsidDel="00000000" w:rsidR="00000000" w:rsidRPr="00000000">
        <w:rPr>
          <w:rtl w:val="0"/>
        </w:rPr>
        <w:t xml:space="preserve"> (pensar propuestas para dos meses):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Modalidad Individual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Modalidad Grupal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F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3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3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360" w:firstLine="0"/>
        <w:jc w:val="righ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788222" cy="57938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88222" cy="5793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FtV8ZKVnotLRqXXGlgk3jvffA==">CgMxLjA4AHIhMWRHbnV3YklyclZ5UlNUNndWUGNNR1o2bzQ2YTVzVjhO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